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0F5C8C" w14:textId="77777777" w:rsidR="00D3372D" w:rsidRDefault="00D3372D" w:rsidP="00D3372D">
      <w:r w:rsidRPr="00311C7F">
        <w:rPr>
          <w:noProof/>
          <w:color w:val="7F7F7F" w:themeColor="text1" w:themeTint="80"/>
        </w:rPr>
        <w:drawing>
          <wp:anchor distT="0" distB="0" distL="114300" distR="114300" simplePos="0" relativeHeight="251659264" behindDoc="0" locked="0" layoutInCell="1" allowOverlap="1" wp14:anchorId="67D84ADD" wp14:editId="6FBCF09A">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0F5E56A8" w14:textId="77777777" w:rsidR="00D3372D" w:rsidRPr="00F87C1F" w:rsidRDefault="00D3372D" w:rsidP="00D3372D">
      <w:pPr>
        <w:pStyle w:val="Heading1"/>
      </w:pPr>
      <w:r w:rsidRPr="00F87C1F">
        <w:t xml:space="preserve">Study Guide to Alexander Strauch’s </w:t>
      </w:r>
      <w:r w:rsidRPr="00F87C1F">
        <w:rPr>
          <w:i/>
          <w:iCs/>
        </w:rPr>
        <w:t>Biblical Eldership</w:t>
      </w:r>
    </w:p>
    <w:p w14:paraId="312F1ECF" w14:textId="77777777" w:rsidR="00D3372D" w:rsidRPr="00FB35E2" w:rsidRDefault="00D3372D" w:rsidP="00D3372D">
      <w:pPr>
        <w:pStyle w:val="Title"/>
      </w:pPr>
      <w:r w:rsidRPr="00FB35E2">
        <w:t xml:space="preserve">Chapter </w:t>
      </w:r>
      <w:r>
        <w:t>20</w:t>
      </w:r>
      <w:r w:rsidRPr="00FB35E2">
        <w:t xml:space="preserve">: </w:t>
      </w:r>
      <w:r w:rsidRPr="00A344DB">
        <w:t>Appointing Elders as I Directed</w:t>
      </w:r>
    </w:p>
    <w:p w14:paraId="77BDB261" w14:textId="77777777" w:rsidR="00D3372D" w:rsidRPr="00093000" w:rsidRDefault="00D3372D" w:rsidP="00D3372D">
      <w:pPr>
        <w:rPr>
          <w:rStyle w:val="Shade"/>
        </w:rPr>
      </w:pPr>
      <w:r w:rsidRPr="003E3CB2">
        <w:rPr>
          <w:rStyle w:val="Shade"/>
        </w:rPr>
        <w:t xml:space="preserve">Read Chapter </w:t>
      </w:r>
      <w:r>
        <w:rPr>
          <w:rStyle w:val="Shade"/>
        </w:rPr>
        <w:t>20</w:t>
      </w:r>
      <w:r w:rsidRPr="003E3CB2">
        <w:rPr>
          <w:rStyle w:val="Shade"/>
        </w:rPr>
        <w:t>: “</w:t>
      </w:r>
      <w:r w:rsidRPr="00A344DB">
        <w:rPr>
          <w:rStyle w:val="Shade"/>
        </w:rPr>
        <w:t>Appointing Elders as I Directed</w:t>
      </w:r>
      <w:r w:rsidRPr="003E3CB2">
        <w:rPr>
          <w:rStyle w:val="Shade"/>
        </w:rPr>
        <w:t>”</w:t>
      </w:r>
    </w:p>
    <w:p w14:paraId="43712282" w14:textId="77777777" w:rsidR="00D3372D" w:rsidRPr="00A344DB" w:rsidRDefault="00D3372D" w:rsidP="00D3372D">
      <w:r w:rsidRPr="00A344DB">
        <w:rPr>
          <w:b/>
          <w:bCs/>
        </w:rPr>
        <w:t>Introduction:</w:t>
      </w:r>
      <w:r w:rsidRPr="00A344DB">
        <w:t xml:space="preserve"> This chapter considers the reason Paul left Titus in Crete (</w:t>
      </w:r>
      <w:r w:rsidRPr="00A344DB">
        <w:rPr>
          <w:b/>
          <w:bCs/>
        </w:rPr>
        <w:t>Titus 1:5</w:t>
      </w:r>
      <w:r w:rsidRPr="00A344DB">
        <w:t>).</w:t>
      </w:r>
    </w:p>
    <w:p w14:paraId="6645A506" w14:textId="77777777" w:rsidR="00D3372D" w:rsidRDefault="00D3372D" w:rsidP="00D3372D">
      <w:r w:rsidRPr="00A344DB">
        <w:rPr>
          <w:b/>
          <w:bCs/>
        </w:rPr>
        <w:t>Q:</w:t>
      </w:r>
      <w:r w:rsidRPr="00A344DB">
        <w:t xml:space="preserve"> Strauch observes, “Many contemporary scholars insist that the New Testament is ambiguous or silent on the topic of church polity, so they conclude that there is no biblical model of church government for all churches” (p. 208). Why do you think people make this claim? How would you respond to it?</w:t>
      </w:r>
    </w:p>
    <w:p w14:paraId="18D8C22E" w14:textId="77777777" w:rsidR="00D3372D" w:rsidRPr="00A344DB" w:rsidRDefault="00D3372D" w:rsidP="00D3372D">
      <w:pPr>
        <w:pStyle w:val="Answer"/>
      </w:pPr>
      <w:r>
        <w:t>Answer Here</w:t>
      </w:r>
    </w:p>
    <w:p w14:paraId="4E9E20DF" w14:textId="77777777" w:rsidR="00D3372D" w:rsidRDefault="00D3372D" w:rsidP="00D3372D">
      <w:r w:rsidRPr="00A344DB">
        <w:rPr>
          <w:b/>
          <w:bCs/>
        </w:rPr>
        <w:t>Q:</w:t>
      </w:r>
      <w:r w:rsidRPr="00A344DB">
        <w:t xml:space="preserve"> Paul told Titus that he was left in Crete for this purpose: “so that you might put what remained into order” (Titus 1:5). The churches on that island did not yet have elders and Titus was to find and appoint men to serve in this way. What does this teach us about missions and the role of elders in the early stages of a church plant?</w:t>
      </w:r>
    </w:p>
    <w:p w14:paraId="235FF3C3" w14:textId="77777777" w:rsidR="00D3372D" w:rsidRPr="00A344DB" w:rsidRDefault="00D3372D" w:rsidP="00D3372D">
      <w:pPr>
        <w:pStyle w:val="Answer"/>
      </w:pPr>
      <w:r>
        <w:t>Answer Here</w:t>
      </w:r>
    </w:p>
    <w:p w14:paraId="33175722" w14:textId="77777777" w:rsidR="00D3372D" w:rsidRDefault="00D3372D" w:rsidP="00D3372D">
      <w:r w:rsidRPr="00A344DB">
        <w:rPr>
          <w:b/>
          <w:bCs/>
        </w:rPr>
        <w:t>Q:</w:t>
      </w:r>
      <w:r w:rsidRPr="00A344DB">
        <w:t xml:space="preserve"> This passage speaks of appointing elders. What does the word </w:t>
      </w:r>
      <w:r w:rsidRPr="00A344DB">
        <w:rPr>
          <w:i/>
          <w:iCs/>
        </w:rPr>
        <w:t>appoint</w:t>
      </w:r>
      <w:r w:rsidRPr="00A344DB">
        <w:t xml:space="preserve"> mean?</w:t>
      </w:r>
    </w:p>
    <w:p w14:paraId="21767E48" w14:textId="77777777" w:rsidR="00D3372D" w:rsidRPr="00A344DB" w:rsidRDefault="00D3372D" w:rsidP="00D3372D">
      <w:pPr>
        <w:pStyle w:val="Answer"/>
      </w:pPr>
      <w:r>
        <w:t>Answer Here</w:t>
      </w:r>
    </w:p>
    <w:p w14:paraId="59D75C35" w14:textId="77777777" w:rsidR="00D3372D" w:rsidRDefault="00D3372D" w:rsidP="00D3372D">
      <w:r w:rsidRPr="00A344DB">
        <w:rPr>
          <w:b/>
          <w:bCs/>
        </w:rPr>
        <w:t>Q:</w:t>
      </w:r>
      <w:r w:rsidRPr="00A344DB">
        <w:t xml:space="preserve"> Paul told Titus to appoint “elders in every town” (Titus 1:5). Consider the plural and singular words in that phrase. After Titus carried out Paul’s command, what would every church in every city—properly set in order—look like? How should this command shape the government of churches today?</w:t>
      </w:r>
    </w:p>
    <w:p w14:paraId="35F9451B" w14:textId="77777777" w:rsidR="00D3372D" w:rsidRPr="00A344DB" w:rsidRDefault="00D3372D" w:rsidP="00D3372D">
      <w:pPr>
        <w:pStyle w:val="Answer"/>
      </w:pPr>
      <w:r>
        <w:t>Answer Here</w:t>
      </w:r>
    </w:p>
    <w:p w14:paraId="36DCED35" w14:textId="77777777" w:rsidR="00D3372D" w:rsidRDefault="00D3372D" w:rsidP="00D3372D">
      <w:r w:rsidRPr="00A344DB">
        <w:rPr>
          <w:b/>
          <w:bCs/>
        </w:rPr>
        <w:t>Q:</w:t>
      </w:r>
      <w:r w:rsidRPr="00A344DB">
        <w:t xml:space="preserve"> Verse 5 ends with these words: “as I directed you.” What is the significance of this phrase?</w:t>
      </w:r>
    </w:p>
    <w:p w14:paraId="5484E045" w14:textId="77777777" w:rsidR="00D3372D" w:rsidRPr="00A344DB" w:rsidRDefault="00D3372D" w:rsidP="00D3372D">
      <w:pPr>
        <w:pStyle w:val="Answer"/>
      </w:pPr>
      <w:r>
        <w:t>Answer Here</w:t>
      </w:r>
    </w:p>
    <w:p w14:paraId="089CA4FD" w14:textId="77777777" w:rsidR="00D3372D" w:rsidRPr="00A344DB" w:rsidRDefault="00D3372D" w:rsidP="00D3372D">
      <w:r w:rsidRPr="00A344DB">
        <w:rPr>
          <w:b/>
          <w:bCs/>
        </w:rPr>
        <w:t>Q:</w:t>
      </w:r>
      <w:r w:rsidRPr="00A344DB">
        <w:t xml:space="preserve"> This chapter closes by considering the word </w:t>
      </w:r>
      <w:r w:rsidRPr="00A344DB">
        <w:rPr>
          <w:i/>
          <w:iCs/>
        </w:rPr>
        <w:t>ordination</w:t>
      </w:r>
      <w:r w:rsidRPr="00A344DB">
        <w:t>. Why does Strauch avoid using that word? What do we mean at RBC when we use it?</w:t>
      </w:r>
    </w:p>
    <w:p w14:paraId="7C72434A" w14:textId="77777777" w:rsidR="00D3372D" w:rsidRPr="00B44F12" w:rsidRDefault="00D3372D" w:rsidP="00D3372D">
      <w:pPr>
        <w:pStyle w:val="Answer"/>
      </w:pPr>
      <w:r>
        <w:t>Answer Here</w:t>
      </w:r>
    </w:p>
    <w:p w14:paraId="468C75BA" w14:textId="77777777" w:rsidR="00D3372D" w:rsidRPr="00B44F12" w:rsidRDefault="00D3372D" w:rsidP="00D3372D">
      <w:r w:rsidRPr="00B44F12">
        <w:rPr>
          <w:b/>
          <w:bCs/>
        </w:rPr>
        <w:lastRenderedPageBreak/>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158D468D" w14:textId="77777777" w:rsidR="00D3372D" w:rsidRPr="00642F87" w:rsidRDefault="00D3372D" w:rsidP="00D3372D">
      <w:pPr>
        <w:pStyle w:val="Answer"/>
      </w:pPr>
      <w:r>
        <w:t>Answer Here</w:t>
      </w:r>
    </w:p>
    <w:p w14:paraId="7895D49C" w14:textId="29954B97" w:rsidR="00D3372D" w:rsidRDefault="00D3372D">
      <w:pPr>
        <w:spacing w:after="0" w:line="240" w:lineRule="auto"/>
      </w:pPr>
      <w:r>
        <w:br w:type="page"/>
      </w:r>
    </w:p>
    <w:p w14:paraId="686A3E21" w14:textId="77777777" w:rsidR="00D3372D" w:rsidRDefault="00D3372D" w:rsidP="00D3372D">
      <w:r w:rsidRPr="00311C7F">
        <w:rPr>
          <w:noProof/>
          <w:color w:val="7F7F7F" w:themeColor="text1" w:themeTint="80"/>
        </w:rPr>
        <w:lastRenderedPageBreak/>
        <w:drawing>
          <wp:anchor distT="0" distB="0" distL="114300" distR="114300" simplePos="0" relativeHeight="251661312" behindDoc="0" locked="0" layoutInCell="1" allowOverlap="1" wp14:anchorId="3FBECAC1" wp14:editId="15753598">
            <wp:simplePos x="0" y="0"/>
            <wp:positionH relativeFrom="column">
              <wp:posOffset>0</wp:posOffset>
            </wp:positionH>
            <wp:positionV relativeFrom="paragraph">
              <wp:posOffset>3810</wp:posOffset>
            </wp:positionV>
            <wp:extent cx="1719072" cy="539496"/>
            <wp:effectExtent l="0" t="0" r="0" b="0"/>
            <wp:wrapTopAndBottom/>
            <wp:docPr id="959451962"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4EDE5559" w14:textId="77777777" w:rsidR="00D3372D" w:rsidRPr="00F87C1F" w:rsidRDefault="00D3372D" w:rsidP="00D3372D">
      <w:pPr>
        <w:pStyle w:val="Heading1"/>
      </w:pPr>
      <w:r w:rsidRPr="00F87C1F">
        <w:t xml:space="preserve">Study Guide to Alexander Strauch’s </w:t>
      </w:r>
      <w:r w:rsidRPr="00F87C1F">
        <w:rPr>
          <w:i/>
          <w:iCs/>
        </w:rPr>
        <w:t>Biblical Eldership</w:t>
      </w:r>
    </w:p>
    <w:p w14:paraId="427D1D9C" w14:textId="77777777" w:rsidR="00D3372D" w:rsidRPr="00F87C1F" w:rsidRDefault="00D3372D" w:rsidP="00D3372D">
      <w:pPr>
        <w:pStyle w:val="Title"/>
      </w:pPr>
      <w:r w:rsidRPr="00F87C1F">
        <w:t xml:space="preserve">Chapter </w:t>
      </w:r>
      <w:r>
        <w:t>21</w:t>
      </w:r>
      <w:r w:rsidRPr="00F87C1F">
        <w:t xml:space="preserve">: </w:t>
      </w:r>
      <w:r w:rsidRPr="00E45CEB">
        <w:t>Above Reproach as a Husband and Father</w:t>
      </w:r>
    </w:p>
    <w:p w14:paraId="54E5C130" w14:textId="77777777" w:rsidR="00D3372D" w:rsidRPr="00093000" w:rsidRDefault="00D3372D" w:rsidP="00D3372D">
      <w:pPr>
        <w:rPr>
          <w:rStyle w:val="Shade"/>
        </w:rPr>
      </w:pPr>
      <w:r w:rsidRPr="003E3CB2">
        <w:rPr>
          <w:rStyle w:val="Shade"/>
        </w:rPr>
        <w:t xml:space="preserve">Read Chapter </w:t>
      </w:r>
      <w:r>
        <w:rPr>
          <w:rStyle w:val="Shade"/>
        </w:rPr>
        <w:t>2</w:t>
      </w:r>
      <w:r w:rsidRPr="003E3CB2">
        <w:rPr>
          <w:rStyle w:val="Shade"/>
        </w:rPr>
        <w:t>1: “</w:t>
      </w:r>
      <w:r w:rsidRPr="00E45CEB">
        <w:rPr>
          <w:rStyle w:val="Shade"/>
        </w:rPr>
        <w:t>Above Reproach as a Husband and Father</w:t>
      </w:r>
      <w:r w:rsidRPr="003E3CB2">
        <w:rPr>
          <w:rStyle w:val="Shade"/>
        </w:rPr>
        <w:t>”</w:t>
      </w:r>
    </w:p>
    <w:p w14:paraId="0D312E46" w14:textId="77777777" w:rsidR="00D3372D" w:rsidRDefault="00D3372D" w:rsidP="00D3372D">
      <w:r>
        <w:rPr>
          <w:b/>
          <w:bCs/>
        </w:rPr>
        <w:t>Introduction</w:t>
      </w:r>
      <w:r>
        <w:t xml:space="preserve">: </w:t>
      </w:r>
      <w:r w:rsidRPr="00235080">
        <w:t xml:space="preserve">This chapter resumes the discussion of the biblical qualifications for eldership. It also explains that elders are both overseers and stewards. </w:t>
      </w:r>
      <w:r>
        <w:t xml:space="preserve">It focuses on </w:t>
      </w:r>
      <w:r w:rsidRPr="002D7667">
        <w:rPr>
          <w:b/>
          <w:bCs/>
        </w:rPr>
        <w:t>Titus 1:6-7</w:t>
      </w:r>
      <w:r>
        <w:t>.</w:t>
      </w:r>
    </w:p>
    <w:p w14:paraId="32C8F31F" w14:textId="77777777" w:rsidR="00D3372D" w:rsidRDefault="00D3372D" w:rsidP="00D3372D">
      <w:r>
        <w:rPr>
          <w:b/>
          <w:bCs/>
        </w:rPr>
        <w:t>Q:</w:t>
      </w:r>
      <w:r>
        <w:t xml:space="preserve"> Strauch wrote that “a prospective elder who is a father must have children characterized as </w:t>
      </w:r>
      <w:proofErr w:type="spellStart"/>
      <w:r w:rsidRPr="001C789B">
        <w:rPr>
          <w:i/>
          <w:iCs/>
        </w:rPr>
        <w:t>pistos</w:t>
      </w:r>
      <w:proofErr w:type="spellEnd"/>
      <w:r>
        <w:t xml:space="preserve"> (</w:t>
      </w:r>
      <w:r w:rsidRPr="001C789B">
        <w:t>π</w:t>
      </w:r>
      <w:proofErr w:type="spellStart"/>
      <w:r w:rsidRPr="001C789B">
        <w:t>ιστός</w:t>
      </w:r>
      <w:proofErr w:type="spellEnd"/>
      <w:r>
        <w:t xml:space="preserve">). This Greek adjective can be translated either as ‘believers’ (ESV) or as ‘faithful’ (CSB). </w:t>
      </w:r>
      <w:proofErr w:type="gramStart"/>
      <w:r>
        <w:t>So</w:t>
      </w:r>
      <w:proofErr w:type="gramEnd"/>
      <w:r>
        <w:t xml:space="preserve"> the issue is whether Paul required an elder’s children to be </w:t>
      </w:r>
      <w:r w:rsidRPr="001C789B">
        <w:rPr>
          <w:i/>
          <w:iCs/>
        </w:rPr>
        <w:t>believers</w:t>
      </w:r>
      <w:r>
        <w:t xml:space="preserve"> or to be </w:t>
      </w:r>
      <w:r w:rsidRPr="001C789B">
        <w:rPr>
          <w:i/>
          <w:iCs/>
        </w:rPr>
        <w:t>faithful</w:t>
      </w:r>
      <w:r>
        <w:t xml:space="preserve"> to their father as the head of the family” (p. 216). </w:t>
      </w:r>
      <w:r w:rsidRPr="00235080">
        <w:t>Explain both positions and carefully consider the practical outworkings of each. Which position do you hold to? Defend your answer from Scripture.</w:t>
      </w:r>
    </w:p>
    <w:p w14:paraId="6223AEDF" w14:textId="77777777" w:rsidR="00D3372D" w:rsidRDefault="00D3372D" w:rsidP="00D3372D">
      <w:pPr>
        <w:pStyle w:val="Answer"/>
      </w:pPr>
      <w:r>
        <w:t>Answer Here</w:t>
      </w:r>
    </w:p>
    <w:p w14:paraId="0DF88D36" w14:textId="77777777" w:rsidR="00D3372D" w:rsidRDefault="00D3372D" w:rsidP="00D3372D">
      <w:r>
        <w:rPr>
          <w:b/>
          <w:bCs/>
        </w:rPr>
        <w:t>Q:</w:t>
      </w:r>
      <w:r>
        <w:t xml:space="preserve"> The children of elders must not be “</w:t>
      </w:r>
      <w:r w:rsidRPr="00466CCB">
        <w:t>open to the charge of debauchery or insubordination</w:t>
      </w:r>
      <w:r>
        <w:t>” (Titus 1:6). What do those terms mean? What are the reasons for this requirement?</w:t>
      </w:r>
    </w:p>
    <w:p w14:paraId="134E0F2F" w14:textId="77777777" w:rsidR="00D3372D" w:rsidRDefault="00D3372D" w:rsidP="00D3372D">
      <w:pPr>
        <w:pStyle w:val="Answer"/>
      </w:pPr>
      <w:r>
        <w:t>Answer Here</w:t>
      </w:r>
    </w:p>
    <w:p w14:paraId="34A94B40" w14:textId="77777777" w:rsidR="00D3372D" w:rsidRDefault="00D3372D" w:rsidP="00D3372D">
      <w:r>
        <w:rPr>
          <w:b/>
          <w:bCs/>
        </w:rPr>
        <w:t>Q:</w:t>
      </w:r>
      <w:r>
        <w:t xml:space="preserve"> What can fathers do, through the course of time, to develop children that are </w:t>
      </w:r>
      <w:proofErr w:type="spellStart"/>
      <w:r w:rsidRPr="00466CCB">
        <w:rPr>
          <w:i/>
          <w:iCs/>
        </w:rPr>
        <w:t>pistos</w:t>
      </w:r>
      <w:proofErr w:type="spellEnd"/>
      <w:r w:rsidRPr="00466CCB">
        <w:t xml:space="preserve"> (π</w:t>
      </w:r>
      <w:proofErr w:type="spellStart"/>
      <w:r w:rsidRPr="00466CCB">
        <w:t>ιστός</w:t>
      </w:r>
      <w:proofErr w:type="spellEnd"/>
      <w:r w:rsidRPr="00466CCB">
        <w:t>)</w:t>
      </w:r>
      <w:r>
        <w:t>? What practices, disciplines, or activities will cultivate this quality in their children? Use Scripture in your answer.</w:t>
      </w:r>
    </w:p>
    <w:p w14:paraId="5DB8B389" w14:textId="77777777" w:rsidR="00D3372D" w:rsidRPr="00235080" w:rsidRDefault="00D3372D" w:rsidP="00D3372D">
      <w:pPr>
        <w:pStyle w:val="Answer"/>
      </w:pPr>
      <w:r>
        <w:t>Answer Here</w:t>
      </w:r>
    </w:p>
    <w:p w14:paraId="11CC6E15" w14:textId="77777777" w:rsidR="00D3372D" w:rsidRDefault="00D3372D" w:rsidP="00D3372D">
      <w:r w:rsidRPr="00D50404">
        <w:rPr>
          <w:b/>
          <w:bCs/>
        </w:rPr>
        <w:t>Q:</w:t>
      </w:r>
      <w:r w:rsidRPr="00235080">
        <w:t xml:space="preserve"> Strauch notes that Paul seamlessly switched from the word </w:t>
      </w:r>
      <w:r w:rsidRPr="00B90FC6">
        <w:rPr>
          <w:i/>
          <w:iCs/>
        </w:rPr>
        <w:t>elders</w:t>
      </w:r>
      <w:r w:rsidRPr="00235080">
        <w:t xml:space="preserve"> to </w:t>
      </w:r>
      <w:r w:rsidRPr="00B90FC6">
        <w:rPr>
          <w:i/>
          <w:iCs/>
        </w:rPr>
        <w:t>overseer</w:t>
      </w:r>
      <w:r w:rsidRPr="00235080">
        <w:t>. How are these words related? In what ways are they distinct from one another? What are some common misunderstandings related to elders and overseers?</w:t>
      </w:r>
    </w:p>
    <w:p w14:paraId="6AA7D0E7" w14:textId="77777777" w:rsidR="00D3372D" w:rsidRPr="00235080" w:rsidRDefault="00D3372D" w:rsidP="00D3372D">
      <w:pPr>
        <w:pStyle w:val="Answer"/>
      </w:pPr>
      <w:r>
        <w:t>Answer Here</w:t>
      </w:r>
    </w:p>
    <w:p w14:paraId="43060D60" w14:textId="77777777" w:rsidR="00D3372D" w:rsidRPr="00D50404" w:rsidRDefault="00D3372D" w:rsidP="00D3372D">
      <w:r w:rsidRPr="00D50404">
        <w:rPr>
          <w:b/>
          <w:bCs/>
        </w:rPr>
        <w:t>Q:</w:t>
      </w:r>
      <w:r w:rsidRPr="00235080">
        <w:t xml:space="preserve"> Strauch closes the chapter by considering elders as God’s stewards. What does th</w:t>
      </w:r>
      <w:r>
        <w:t>e</w:t>
      </w:r>
      <w:r w:rsidRPr="00235080">
        <w:t xml:space="preserve"> term</w:t>
      </w:r>
      <w:r>
        <w:t xml:space="preserve"> </w:t>
      </w:r>
      <w:r w:rsidRPr="00D50404">
        <w:rPr>
          <w:i/>
          <w:iCs/>
        </w:rPr>
        <w:t>steward</w:t>
      </w:r>
      <w:r w:rsidRPr="00235080">
        <w:t xml:space="preserve"> mean? How does it help define the role of an elder? Be specific—what does this word communicate about the responsibilities of elders?</w:t>
      </w:r>
    </w:p>
    <w:p w14:paraId="5A3C0573" w14:textId="77777777" w:rsidR="00D3372D" w:rsidRPr="00B44F12" w:rsidRDefault="00D3372D" w:rsidP="00D3372D">
      <w:pPr>
        <w:pStyle w:val="Answer"/>
      </w:pPr>
      <w:r>
        <w:lastRenderedPageBreak/>
        <w:t>Answer Here</w:t>
      </w:r>
    </w:p>
    <w:p w14:paraId="4BA9E3FE" w14:textId="77777777" w:rsidR="00D3372D" w:rsidRPr="00B44F12" w:rsidRDefault="00D3372D" w:rsidP="00D3372D">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4F9C7199" w14:textId="77777777" w:rsidR="00D3372D" w:rsidRPr="00642F87" w:rsidRDefault="00D3372D" w:rsidP="00D3372D">
      <w:pPr>
        <w:pStyle w:val="Answer"/>
      </w:pPr>
      <w:r>
        <w:t>Answer Here</w:t>
      </w:r>
    </w:p>
    <w:p w14:paraId="5F819F3E" w14:textId="79238583" w:rsidR="00D3372D" w:rsidRDefault="00D3372D">
      <w:pPr>
        <w:spacing w:after="0" w:line="240" w:lineRule="auto"/>
      </w:pPr>
      <w:r>
        <w:br w:type="page"/>
      </w:r>
    </w:p>
    <w:p w14:paraId="7C04B051" w14:textId="77777777" w:rsidR="00D3372D" w:rsidRDefault="00D3372D" w:rsidP="00D3372D">
      <w:r w:rsidRPr="00311C7F">
        <w:rPr>
          <w:noProof/>
          <w:color w:val="7F7F7F" w:themeColor="text1" w:themeTint="80"/>
        </w:rPr>
        <w:lastRenderedPageBreak/>
        <w:drawing>
          <wp:anchor distT="0" distB="0" distL="114300" distR="114300" simplePos="0" relativeHeight="251663360" behindDoc="0" locked="0" layoutInCell="1" allowOverlap="1" wp14:anchorId="128CE1E0" wp14:editId="41C2187B">
            <wp:simplePos x="0" y="0"/>
            <wp:positionH relativeFrom="column">
              <wp:posOffset>0</wp:posOffset>
            </wp:positionH>
            <wp:positionV relativeFrom="paragraph">
              <wp:posOffset>3810</wp:posOffset>
            </wp:positionV>
            <wp:extent cx="1719072" cy="539496"/>
            <wp:effectExtent l="0" t="0" r="0" b="0"/>
            <wp:wrapTopAndBottom/>
            <wp:docPr id="201201364"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5AED1DF8" w14:textId="77777777" w:rsidR="00D3372D" w:rsidRPr="00F87C1F" w:rsidRDefault="00D3372D" w:rsidP="00D3372D">
      <w:pPr>
        <w:pStyle w:val="Heading1"/>
      </w:pPr>
      <w:r w:rsidRPr="00F87C1F">
        <w:t xml:space="preserve">Study Guide to Alexander Strauch’s </w:t>
      </w:r>
      <w:r w:rsidRPr="00F87C1F">
        <w:rPr>
          <w:i/>
          <w:iCs/>
        </w:rPr>
        <w:t>Biblical Eldership</w:t>
      </w:r>
    </w:p>
    <w:p w14:paraId="55A38763" w14:textId="77777777" w:rsidR="00D3372D" w:rsidRPr="00F87C1F" w:rsidRDefault="00D3372D" w:rsidP="00D3372D">
      <w:pPr>
        <w:pStyle w:val="Title"/>
      </w:pPr>
      <w:r w:rsidRPr="00F87C1F">
        <w:t xml:space="preserve">Chapter </w:t>
      </w:r>
      <w:r>
        <w:t>22</w:t>
      </w:r>
      <w:r w:rsidRPr="00F87C1F">
        <w:t xml:space="preserve">: </w:t>
      </w:r>
      <w:r w:rsidRPr="00024949">
        <w:t>The Biblical Qualifications for God’s Steward</w:t>
      </w:r>
    </w:p>
    <w:p w14:paraId="7D8DC810" w14:textId="77777777" w:rsidR="00D3372D" w:rsidRPr="00093000" w:rsidRDefault="00D3372D" w:rsidP="00D3372D">
      <w:pPr>
        <w:rPr>
          <w:rStyle w:val="Shade"/>
        </w:rPr>
      </w:pPr>
      <w:r w:rsidRPr="003E3CB2">
        <w:rPr>
          <w:rStyle w:val="Shade"/>
        </w:rPr>
        <w:t xml:space="preserve">Read Chapter </w:t>
      </w:r>
      <w:r>
        <w:rPr>
          <w:rStyle w:val="Shade"/>
        </w:rPr>
        <w:t>22</w:t>
      </w:r>
      <w:r w:rsidRPr="003E3CB2">
        <w:rPr>
          <w:rStyle w:val="Shade"/>
        </w:rPr>
        <w:t>: “</w:t>
      </w:r>
      <w:r w:rsidRPr="00024949">
        <w:rPr>
          <w:rStyle w:val="Shade"/>
        </w:rPr>
        <w:t>The Biblical Qualifications for God’s Steward</w:t>
      </w:r>
      <w:r w:rsidRPr="003E3CB2">
        <w:rPr>
          <w:rStyle w:val="Shade"/>
        </w:rPr>
        <w:t>”</w:t>
      </w:r>
    </w:p>
    <w:p w14:paraId="43410B9E" w14:textId="77777777" w:rsidR="00D3372D" w:rsidRDefault="00D3372D" w:rsidP="00D3372D">
      <w:r>
        <w:rPr>
          <w:b/>
          <w:bCs/>
        </w:rPr>
        <w:t>Introduction</w:t>
      </w:r>
      <w:r>
        <w:t xml:space="preserve">: </w:t>
      </w:r>
      <w:r w:rsidRPr="00326D62">
        <w:t xml:space="preserve">This chapter continues to examine the biblical qualifications for eldership. It focuses on </w:t>
      </w:r>
      <w:r w:rsidRPr="004374DF">
        <w:rPr>
          <w:b/>
          <w:bCs/>
        </w:rPr>
        <w:t>Titus 1:7–8</w:t>
      </w:r>
      <w:r w:rsidRPr="00326D62">
        <w:t>.</w:t>
      </w:r>
    </w:p>
    <w:p w14:paraId="31678557" w14:textId="77777777" w:rsidR="00D3372D" w:rsidRDefault="00D3372D" w:rsidP="00D3372D">
      <w:r>
        <w:rPr>
          <w:b/>
          <w:bCs/>
        </w:rPr>
        <w:t>Q:</w:t>
      </w:r>
      <w:r>
        <w:t xml:space="preserve"> </w:t>
      </w:r>
      <w:r w:rsidRPr="00326D62">
        <w:t>The next qualification is</w:t>
      </w:r>
      <w:r>
        <w:t xml:space="preserve"> “an</w:t>
      </w:r>
      <w:r w:rsidRPr="00326D62">
        <w:t xml:space="preserve"> overseer</w:t>
      </w:r>
      <w:r>
        <w:t xml:space="preserve">, as God’s steward, must </w:t>
      </w:r>
      <w:r w:rsidRPr="00326D62">
        <w:t xml:space="preserve">… </w:t>
      </w:r>
      <w:r>
        <w:t>not be arrogant</w:t>
      </w:r>
      <w:r w:rsidRPr="00326D62">
        <w:t>” (</w:t>
      </w:r>
      <w:r>
        <w:t>Titus 1:7</w:t>
      </w:r>
      <w:r w:rsidRPr="00326D62">
        <w:t>). What does this requirement mean? Why is this qualification necessary?</w:t>
      </w:r>
    </w:p>
    <w:p w14:paraId="6B732562" w14:textId="77777777" w:rsidR="00D3372D" w:rsidRDefault="00D3372D" w:rsidP="00D3372D">
      <w:pPr>
        <w:pStyle w:val="Answer"/>
      </w:pPr>
      <w:r>
        <w:t>Answer Here</w:t>
      </w:r>
    </w:p>
    <w:p w14:paraId="3B6E0515" w14:textId="77777777" w:rsidR="00D3372D" w:rsidRDefault="00D3372D" w:rsidP="00D3372D">
      <w:r>
        <w:rPr>
          <w:b/>
          <w:bCs/>
        </w:rPr>
        <w:t>Q:</w:t>
      </w:r>
      <w:r>
        <w:t xml:space="preserve"> </w:t>
      </w:r>
      <w:r w:rsidRPr="00326D62">
        <w:t>The next qualification is “</w:t>
      </w:r>
      <w:r>
        <w:t>an</w:t>
      </w:r>
      <w:r w:rsidRPr="00326D62">
        <w:t xml:space="preserve"> overseer</w:t>
      </w:r>
      <w:r>
        <w:t xml:space="preserve">, as God’s steward, must </w:t>
      </w:r>
      <w:r w:rsidRPr="00326D62">
        <w:t xml:space="preserve">… </w:t>
      </w:r>
      <w:r>
        <w:t>not be … quick-tempered</w:t>
      </w:r>
      <w:r w:rsidRPr="00326D62">
        <w:t>” (</w:t>
      </w:r>
      <w:r>
        <w:t>Titus 1:7</w:t>
      </w:r>
      <w:r w:rsidRPr="00326D62">
        <w:t>). What does this requirement mean? Why is this qualification necessary?</w:t>
      </w:r>
    </w:p>
    <w:p w14:paraId="06C5C070" w14:textId="77777777" w:rsidR="00D3372D" w:rsidRDefault="00D3372D" w:rsidP="00D3372D">
      <w:pPr>
        <w:pStyle w:val="Answer"/>
      </w:pPr>
      <w:r>
        <w:t>Answer Here</w:t>
      </w:r>
    </w:p>
    <w:p w14:paraId="6B7438F0" w14:textId="77777777" w:rsidR="00D3372D" w:rsidRDefault="00D3372D" w:rsidP="00D3372D">
      <w:r>
        <w:rPr>
          <w:b/>
          <w:bCs/>
        </w:rPr>
        <w:t>Q:</w:t>
      </w:r>
      <w:r>
        <w:t xml:space="preserve"> </w:t>
      </w:r>
      <w:r w:rsidRPr="00326D62">
        <w:t>The next qualification</w:t>
      </w:r>
      <w:r>
        <w:t>, not previously covered in other lessons,</w:t>
      </w:r>
      <w:r w:rsidRPr="00326D62">
        <w:t xml:space="preserve"> is “</w:t>
      </w:r>
      <w:r>
        <w:t>an</w:t>
      </w:r>
      <w:r w:rsidRPr="00326D62">
        <w:t xml:space="preserve"> overseer</w:t>
      </w:r>
      <w:r>
        <w:t xml:space="preserve">, as God’s steward, must </w:t>
      </w:r>
      <w:r w:rsidRPr="00326D62">
        <w:t xml:space="preserve">… </w:t>
      </w:r>
      <w:r>
        <w:t>not be … greedy for gain</w:t>
      </w:r>
      <w:r w:rsidRPr="00326D62">
        <w:t>” (</w:t>
      </w:r>
      <w:r>
        <w:t>Titus 1:7</w:t>
      </w:r>
      <w:r w:rsidRPr="00326D62">
        <w:t>). What does this requirement mean? Why is this qualification necessary?</w:t>
      </w:r>
    </w:p>
    <w:p w14:paraId="64B94E7D" w14:textId="77777777" w:rsidR="00D3372D" w:rsidRDefault="00D3372D" w:rsidP="00D3372D">
      <w:pPr>
        <w:pStyle w:val="Answer"/>
      </w:pPr>
      <w:r>
        <w:t>Answer Here</w:t>
      </w:r>
    </w:p>
    <w:p w14:paraId="340502A1" w14:textId="77777777" w:rsidR="00D3372D" w:rsidRDefault="00D3372D" w:rsidP="00D3372D">
      <w:r>
        <w:rPr>
          <w:b/>
          <w:bCs/>
        </w:rPr>
        <w:t>Q:</w:t>
      </w:r>
      <w:r>
        <w:t xml:space="preserve"> Paul then lists several virtues required of an elder. </w:t>
      </w:r>
      <w:r w:rsidRPr="00326D62">
        <w:t>The next qualification</w:t>
      </w:r>
      <w:r>
        <w:t>, not previously covered in other lessons,</w:t>
      </w:r>
      <w:r w:rsidRPr="00326D62">
        <w:t xml:space="preserve"> is</w:t>
      </w:r>
      <w:r>
        <w:t xml:space="preserve"> </w:t>
      </w:r>
      <w:r w:rsidRPr="00326D62">
        <w:t>“</w:t>
      </w:r>
      <w:r>
        <w:t>an</w:t>
      </w:r>
      <w:r w:rsidRPr="00326D62">
        <w:t xml:space="preserve"> overseer</w:t>
      </w:r>
      <w:r>
        <w:t xml:space="preserve">, as God’s steward, must be </w:t>
      </w:r>
      <w:r w:rsidRPr="00326D62">
        <w:t xml:space="preserve">… </w:t>
      </w:r>
      <w:r>
        <w:t>a lover of good</w:t>
      </w:r>
      <w:r w:rsidRPr="00326D62">
        <w:t>” (</w:t>
      </w:r>
      <w:r w:rsidRPr="004374DF">
        <w:t>Titus 1:7–8</w:t>
      </w:r>
      <w:r w:rsidRPr="00326D62">
        <w:t>). What does this requirement mean? Why is this qualification necessary?</w:t>
      </w:r>
    </w:p>
    <w:p w14:paraId="3F429F93" w14:textId="77777777" w:rsidR="00D3372D" w:rsidRDefault="00D3372D" w:rsidP="00D3372D">
      <w:pPr>
        <w:pStyle w:val="Answer"/>
      </w:pPr>
      <w:r>
        <w:t>Answer Here</w:t>
      </w:r>
    </w:p>
    <w:p w14:paraId="79F09002" w14:textId="77777777" w:rsidR="00D3372D" w:rsidRDefault="00D3372D" w:rsidP="00D3372D">
      <w:r>
        <w:rPr>
          <w:b/>
          <w:bCs/>
        </w:rPr>
        <w:t>Q:</w:t>
      </w:r>
      <w:r>
        <w:t xml:space="preserve"> </w:t>
      </w:r>
      <w:r w:rsidRPr="00326D62">
        <w:t>The next qualification</w:t>
      </w:r>
      <w:r>
        <w:t>, not previously covered in other lessons,</w:t>
      </w:r>
      <w:r w:rsidRPr="00326D62">
        <w:t xml:space="preserve"> is “</w:t>
      </w:r>
      <w:r>
        <w:t>an</w:t>
      </w:r>
      <w:r w:rsidRPr="00326D62">
        <w:t xml:space="preserve"> overseer</w:t>
      </w:r>
      <w:r>
        <w:t xml:space="preserve">, as God’s steward, must be </w:t>
      </w:r>
      <w:r w:rsidRPr="00326D62">
        <w:t xml:space="preserve">… </w:t>
      </w:r>
      <w:r>
        <w:t>upright</w:t>
      </w:r>
      <w:r w:rsidRPr="00326D62">
        <w:t>” (</w:t>
      </w:r>
      <w:r w:rsidRPr="004374DF">
        <w:t>Titus 1:7–8</w:t>
      </w:r>
      <w:r w:rsidRPr="00326D62">
        <w:t>). What does this requirement mean? Why is this qualification necessary?</w:t>
      </w:r>
    </w:p>
    <w:p w14:paraId="1CD1931E" w14:textId="77777777" w:rsidR="00D3372D" w:rsidRDefault="00D3372D" w:rsidP="00D3372D">
      <w:pPr>
        <w:pStyle w:val="Answer"/>
      </w:pPr>
      <w:r>
        <w:t>Answer Here</w:t>
      </w:r>
    </w:p>
    <w:p w14:paraId="2F059913" w14:textId="77777777" w:rsidR="00D3372D" w:rsidRDefault="00D3372D" w:rsidP="00D3372D">
      <w:r>
        <w:rPr>
          <w:b/>
          <w:bCs/>
        </w:rPr>
        <w:t>Q:</w:t>
      </w:r>
      <w:r>
        <w:t xml:space="preserve"> </w:t>
      </w:r>
      <w:r w:rsidRPr="00326D62">
        <w:t>The next qualification</w:t>
      </w:r>
      <w:r>
        <w:t xml:space="preserve"> </w:t>
      </w:r>
      <w:r w:rsidRPr="00326D62">
        <w:t>is “</w:t>
      </w:r>
      <w:r>
        <w:t>an</w:t>
      </w:r>
      <w:r w:rsidRPr="00326D62">
        <w:t xml:space="preserve"> overseer</w:t>
      </w:r>
      <w:r>
        <w:t xml:space="preserve">, as God’s steward, must be </w:t>
      </w:r>
      <w:r w:rsidRPr="00326D62">
        <w:t xml:space="preserve">… </w:t>
      </w:r>
      <w:r>
        <w:t>holy</w:t>
      </w:r>
      <w:r w:rsidRPr="00326D62">
        <w:t>” (</w:t>
      </w:r>
      <w:r w:rsidRPr="004374DF">
        <w:t>Titus 1:7–8</w:t>
      </w:r>
      <w:r w:rsidRPr="00326D62">
        <w:t>). What does this requirement mean? Why is this qualification necessary?</w:t>
      </w:r>
    </w:p>
    <w:p w14:paraId="04CE4A11" w14:textId="77777777" w:rsidR="00D3372D" w:rsidRDefault="00D3372D" w:rsidP="00D3372D">
      <w:pPr>
        <w:pStyle w:val="Answer"/>
      </w:pPr>
      <w:r>
        <w:lastRenderedPageBreak/>
        <w:t>Answer Here</w:t>
      </w:r>
    </w:p>
    <w:p w14:paraId="78FC31AF" w14:textId="77777777" w:rsidR="00D3372D" w:rsidRDefault="00D3372D" w:rsidP="00D3372D">
      <w:r>
        <w:rPr>
          <w:b/>
          <w:bCs/>
        </w:rPr>
        <w:t>Q:</w:t>
      </w:r>
      <w:r>
        <w:t xml:space="preserve"> </w:t>
      </w:r>
      <w:r w:rsidRPr="00326D62">
        <w:t>The next qualification</w:t>
      </w:r>
      <w:r>
        <w:t xml:space="preserve"> </w:t>
      </w:r>
      <w:r w:rsidRPr="00326D62">
        <w:t>is “</w:t>
      </w:r>
      <w:r>
        <w:t>an</w:t>
      </w:r>
      <w:r w:rsidRPr="00326D62">
        <w:t xml:space="preserve"> overseer</w:t>
      </w:r>
      <w:r>
        <w:t xml:space="preserve">, as God’s steward, must be </w:t>
      </w:r>
      <w:r w:rsidRPr="00326D62">
        <w:t xml:space="preserve">… </w:t>
      </w:r>
      <w:r>
        <w:t>disciplined</w:t>
      </w:r>
      <w:r w:rsidRPr="00326D62">
        <w:t>” (</w:t>
      </w:r>
      <w:r w:rsidRPr="004374DF">
        <w:t>Titus 1:7–8</w:t>
      </w:r>
      <w:r w:rsidRPr="00326D62">
        <w:t>). What does this requirement mean? Why is this qualification necessary?</w:t>
      </w:r>
    </w:p>
    <w:p w14:paraId="7E0AF9A9" w14:textId="77777777" w:rsidR="00D3372D" w:rsidRPr="00B44F12" w:rsidRDefault="00D3372D" w:rsidP="00D3372D">
      <w:pPr>
        <w:pStyle w:val="Answer"/>
      </w:pPr>
      <w:r>
        <w:t>Answer Here</w:t>
      </w:r>
    </w:p>
    <w:p w14:paraId="0618C89A" w14:textId="77777777" w:rsidR="00D3372D" w:rsidRPr="00B44F12" w:rsidRDefault="00D3372D" w:rsidP="00D3372D">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7FD46753" w14:textId="77777777" w:rsidR="00D3372D" w:rsidRPr="00642F87" w:rsidRDefault="00D3372D" w:rsidP="00D3372D">
      <w:pPr>
        <w:pStyle w:val="Answer"/>
      </w:pPr>
      <w:r>
        <w:t>Answer Here</w:t>
      </w:r>
    </w:p>
    <w:p w14:paraId="62C5DEEF" w14:textId="7B37DFE2" w:rsidR="00D3372D" w:rsidRDefault="00D3372D">
      <w:pPr>
        <w:spacing w:after="0" w:line="240" w:lineRule="auto"/>
      </w:pPr>
      <w:r>
        <w:br w:type="page"/>
      </w:r>
    </w:p>
    <w:p w14:paraId="5BC7C6FE" w14:textId="77777777" w:rsidR="00D3372D" w:rsidRDefault="00D3372D" w:rsidP="00D3372D">
      <w:r w:rsidRPr="00311C7F">
        <w:rPr>
          <w:noProof/>
          <w:color w:val="7F7F7F" w:themeColor="text1" w:themeTint="80"/>
        </w:rPr>
        <w:lastRenderedPageBreak/>
        <w:drawing>
          <wp:anchor distT="0" distB="0" distL="114300" distR="114300" simplePos="0" relativeHeight="251665408" behindDoc="0" locked="0" layoutInCell="1" allowOverlap="1" wp14:anchorId="13430C9A" wp14:editId="0E473BED">
            <wp:simplePos x="0" y="0"/>
            <wp:positionH relativeFrom="column">
              <wp:posOffset>0</wp:posOffset>
            </wp:positionH>
            <wp:positionV relativeFrom="paragraph">
              <wp:posOffset>3810</wp:posOffset>
            </wp:positionV>
            <wp:extent cx="1719072" cy="539496"/>
            <wp:effectExtent l="0" t="0" r="0" b="0"/>
            <wp:wrapTopAndBottom/>
            <wp:docPr id="36684053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1A29D378" w14:textId="77777777" w:rsidR="00D3372D" w:rsidRPr="00F87C1F" w:rsidRDefault="00D3372D" w:rsidP="00D3372D">
      <w:pPr>
        <w:pStyle w:val="Heading1"/>
      </w:pPr>
      <w:r w:rsidRPr="00F87C1F">
        <w:t xml:space="preserve">Study Guide to Alexander Strauch’s </w:t>
      </w:r>
      <w:r w:rsidRPr="00F87C1F">
        <w:rPr>
          <w:i/>
          <w:iCs/>
        </w:rPr>
        <w:t>Biblical Eldership</w:t>
      </w:r>
    </w:p>
    <w:p w14:paraId="51A26A39" w14:textId="77777777" w:rsidR="00D3372D" w:rsidRPr="00F87C1F" w:rsidRDefault="00D3372D" w:rsidP="00D3372D">
      <w:pPr>
        <w:pStyle w:val="Title"/>
      </w:pPr>
      <w:r w:rsidRPr="00F87C1F">
        <w:t xml:space="preserve">Chapter </w:t>
      </w:r>
      <w:r>
        <w:t>23</w:t>
      </w:r>
      <w:r w:rsidRPr="00F87C1F">
        <w:t xml:space="preserve">: </w:t>
      </w:r>
      <w:r w:rsidRPr="00EB59D2">
        <w:t>Able to Exhort in Sound Doctrine and Rebuke False Teachers</w:t>
      </w:r>
    </w:p>
    <w:p w14:paraId="5ED1FF6C" w14:textId="77777777" w:rsidR="00D3372D" w:rsidRPr="00093000" w:rsidRDefault="00D3372D" w:rsidP="00D3372D">
      <w:pPr>
        <w:rPr>
          <w:rStyle w:val="Shade"/>
        </w:rPr>
      </w:pPr>
      <w:r w:rsidRPr="003E3CB2">
        <w:rPr>
          <w:rStyle w:val="Shade"/>
        </w:rPr>
        <w:t xml:space="preserve">Read Chapter </w:t>
      </w:r>
      <w:r>
        <w:rPr>
          <w:rStyle w:val="Shade"/>
        </w:rPr>
        <w:t>23</w:t>
      </w:r>
      <w:r w:rsidRPr="003E3CB2">
        <w:rPr>
          <w:rStyle w:val="Shade"/>
        </w:rPr>
        <w:t>: “</w:t>
      </w:r>
      <w:r w:rsidRPr="00EB59D2">
        <w:rPr>
          <w:rStyle w:val="Shade"/>
        </w:rPr>
        <w:t>Able to Exhort in Sound Doctrine and Rebuke False Teachers</w:t>
      </w:r>
      <w:r w:rsidRPr="003E3CB2">
        <w:rPr>
          <w:rStyle w:val="Shade"/>
        </w:rPr>
        <w:t>”</w:t>
      </w:r>
    </w:p>
    <w:p w14:paraId="3940AF99" w14:textId="77777777" w:rsidR="00D3372D" w:rsidRDefault="00D3372D" w:rsidP="00D3372D">
      <w:r>
        <w:rPr>
          <w:b/>
          <w:bCs/>
        </w:rPr>
        <w:t>Introduction</w:t>
      </w:r>
      <w:r>
        <w:t xml:space="preserve">: This chapter continues to examine the biblical qualifications for eldership. It focuses on </w:t>
      </w:r>
      <w:r>
        <w:rPr>
          <w:b/>
          <w:bCs/>
        </w:rPr>
        <w:t>Titus 1:9</w:t>
      </w:r>
      <w:r>
        <w:t>.</w:t>
      </w:r>
    </w:p>
    <w:p w14:paraId="019D4080" w14:textId="77777777" w:rsidR="00D3372D" w:rsidRDefault="00D3372D" w:rsidP="00D3372D">
      <w:r>
        <w:rPr>
          <w:b/>
          <w:bCs/>
        </w:rPr>
        <w:t>Q:</w:t>
      </w:r>
      <w:r>
        <w:t xml:space="preserve"> The next qualification is “h</w:t>
      </w:r>
      <w:r w:rsidRPr="00870906">
        <w:t>e must hold firm to the trustworthy word as taught</w:t>
      </w:r>
      <w:r>
        <w:t>” (Titus 1:9). What does this requirement mean? Why is this qualification necessary?</w:t>
      </w:r>
    </w:p>
    <w:p w14:paraId="08C01FA8" w14:textId="77777777" w:rsidR="00D3372D" w:rsidRDefault="00D3372D" w:rsidP="00D3372D">
      <w:pPr>
        <w:pStyle w:val="Answer"/>
      </w:pPr>
      <w:r>
        <w:t>Answer Here</w:t>
      </w:r>
    </w:p>
    <w:p w14:paraId="4D8B2980" w14:textId="77777777" w:rsidR="00D3372D" w:rsidRDefault="00D3372D" w:rsidP="00D3372D">
      <w:r>
        <w:rPr>
          <w:b/>
          <w:bCs/>
        </w:rPr>
        <w:t>Q:</w:t>
      </w:r>
      <w:r>
        <w:t xml:space="preserve"> </w:t>
      </w:r>
      <w:r w:rsidRPr="00870906">
        <w:t>The next qualification is</w:t>
      </w:r>
      <w:r>
        <w:t xml:space="preserve"> that an</w:t>
      </w:r>
      <w:r w:rsidRPr="00870906">
        <w:t xml:space="preserve"> </w:t>
      </w:r>
      <w:r>
        <w:t xml:space="preserve">elder </w:t>
      </w:r>
      <w:r w:rsidRPr="00870906">
        <w:t xml:space="preserve">must </w:t>
      </w:r>
      <w:r>
        <w:t>“</w:t>
      </w:r>
      <w:r w:rsidRPr="00870906">
        <w:t>be able to give instruction in sound doctrine</w:t>
      </w:r>
      <w:r>
        <w:t>”</w:t>
      </w:r>
      <w:r w:rsidRPr="00870906">
        <w:t xml:space="preserve"> (Titus 1:9). What does this requirement mean? Why is this qualification necessary?</w:t>
      </w:r>
    </w:p>
    <w:p w14:paraId="6EC4050D" w14:textId="77777777" w:rsidR="00D3372D" w:rsidRDefault="00D3372D" w:rsidP="00D3372D">
      <w:pPr>
        <w:pStyle w:val="Answer"/>
      </w:pPr>
      <w:r>
        <w:t>Answer Here</w:t>
      </w:r>
    </w:p>
    <w:p w14:paraId="7102BB61" w14:textId="77777777" w:rsidR="00D3372D" w:rsidRDefault="00D3372D" w:rsidP="00D3372D">
      <w:r w:rsidRPr="0089108C">
        <w:rPr>
          <w:b/>
          <w:bCs/>
        </w:rPr>
        <w:t>Q:</w:t>
      </w:r>
      <w:r>
        <w:t xml:space="preserve"> Strauch writes, “R</w:t>
      </w:r>
      <w:r w:rsidRPr="0089108C">
        <w:t xml:space="preserve">emember that this qualification is for </w:t>
      </w:r>
      <w:r w:rsidRPr="0089108C">
        <w:rPr>
          <w:i/>
          <w:iCs/>
        </w:rPr>
        <w:t>all</w:t>
      </w:r>
      <w:r w:rsidRPr="0089108C">
        <w:t xml:space="preserve"> elders, not just for the elders who labor in </w:t>
      </w:r>
      <w:r>
        <w:t>‘</w:t>
      </w:r>
      <w:r w:rsidRPr="0089108C">
        <w:t>preaching and teaching</w:t>
      </w:r>
      <w:r>
        <w:t>’</w:t>
      </w:r>
      <w:r w:rsidRPr="0089108C">
        <w:t xml:space="preserve"> </w:t>
      </w:r>
      <w:r>
        <w:t xml:space="preserve">(1 </w:t>
      </w:r>
      <w:r w:rsidRPr="0089108C">
        <w:t>Timothy 5:17</w:t>
      </w:r>
      <w:r>
        <w:t>)</w:t>
      </w:r>
      <w:r w:rsidRPr="0089108C">
        <w:t xml:space="preserve">. This is an important point to understand in defending equality </w:t>
      </w:r>
      <w:r>
        <w:t>(</w:t>
      </w:r>
      <w:r w:rsidRPr="0089108C">
        <w:t>or parity</w:t>
      </w:r>
      <w:r>
        <w:t>)</w:t>
      </w:r>
      <w:r w:rsidRPr="0089108C">
        <w:t xml:space="preserve"> among the elders. Although not all elders are </w:t>
      </w:r>
      <w:r>
        <w:t>S</w:t>
      </w:r>
      <w:r w:rsidRPr="0089108C">
        <w:t>pirit</w:t>
      </w:r>
      <w:r>
        <w:t>-</w:t>
      </w:r>
      <w:r w:rsidRPr="0089108C">
        <w:t>gifted teachers or labor in preaching and teaching, all elders need to be able to exhort in sound doctrine and silence false teachers. All elders must know their doctrine!</w:t>
      </w:r>
      <w:r>
        <w:t>” (p. 235) How might this work out in real life when a church is confronted with a false doctrine?</w:t>
      </w:r>
    </w:p>
    <w:p w14:paraId="10DB7B97" w14:textId="77777777" w:rsidR="00D3372D" w:rsidRDefault="00D3372D" w:rsidP="00D3372D">
      <w:pPr>
        <w:pStyle w:val="Answer"/>
      </w:pPr>
      <w:r>
        <w:t>Answer Here</w:t>
      </w:r>
    </w:p>
    <w:p w14:paraId="4F21135E" w14:textId="77777777" w:rsidR="00D3372D" w:rsidRDefault="00D3372D" w:rsidP="00D3372D">
      <w:r>
        <w:rPr>
          <w:b/>
          <w:bCs/>
        </w:rPr>
        <w:t>Q:</w:t>
      </w:r>
      <w:r>
        <w:t xml:space="preserve"> </w:t>
      </w:r>
      <w:r w:rsidRPr="0089108C">
        <w:t xml:space="preserve">The next qualification is that an </w:t>
      </w:r>
      <w:r>
        <w:t>elder</w:t>
      </w:r>
      <w:r w:rsidRPr="0089108C">
        <w:t xml:space="preserve"> </w:t>
      </w:r>
      <w:r>
        <w:t>“</w:t>
      </w:r>
      <w:r w:rsidRPr="0089108C">
        <w:t xml:space="preserve">must hold firm to the trustworthy word as taught, so that he may be able to give instruction in sound doctrine </w:t>
      </w:r>
      <w:r w:rsidRPr="00C30F95">
        <w:rPr>
          <w:i/>
          <w:iCs/>
        </w:rPr>
        <w:t>and also to rebuke those who contradict it</w:t>
      </w:r>
      <w:r>
        <w:t>”</w:t>
      </w:r>
      <w:r w:rsidRPr="0089108C">
        <w:t xml:space="preserve"> (Titus 1:9). What does this requirement mean? Why is this qualification necessary?</w:t>
      </w:r>
    </w:p>
    <w:p w14:paraId="42F0C9E0" w14:textId="77777777" w:rsidR="00D3372D" w:rsidRDefault="00D3372D" w:rsidP="00D3372D">
      <w:pPr>
        <w:pStyle w:val="Answer"/>
      </w:pPr>
      <w:r>
        <w:t>Answer Here</w:t>
      </w:r>
    </w:p>
    <w:p w14:paraId="2A7D7037" w14:textId="77777777" w:rsidR="00D3372D" w:rsidRDefault="00D3372D" w:rsidP="00D3372D">
      <w:r>
        <w:rPr>
          <w:b/>
          <w:bCs/>
        </w:rPr>
        <w:t>Q:</w:t>
      </w:r>
      <w:r>
        <w:t xml:space="preserve"> What are the real-life consequences for churches when the elders do not meet these qualifications? </w:t>
      </w:r>
    </w:p>
    <w:p w14:paraId="2946BFA7" w14:textId="77777777" w:rsidR="00D3372D" w:rsidRPr="00B44F12" w:rsidRDefault="00D3372D" w:rsidP="00D3372D">
      <w:pPr>
        <w:pStyle w:val="Answer"/>
      </w:pPr>
      <w:r>
        <w:lastRenderedPageBreak/>
        <w:t>Answer Here</w:t>
      </w:r>
    </w:p>
    <w:p w14:paraId="1A33430F" w14:textId="77777777" w:rsidR="00D3372D" w:rsidRPr="00B44F12" w:rsidRDefault="00D3372D" w:rsidP="00D3372D">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3BA064AD" w14:textId="77777777" w:rsidR="00D3372D" w:rsidRPr="00642F87" w:rsidRDefault="00D3372D" w:rsidP="00D3372D">
      <w:pPr>
        <w:pStyle w:val="Answer"/>
      </w:pPr>
      <w:r>
        <w:t>Answer Here</w:t>
      </w:r>
    </w:p>
    <w:p w14:paraId="2994E0EE" w14:textId="77777777" w:rsidR="00681F59" w:rsidRDefault="00681F59"/>
    <w:sectPr w:rsidR="00681F59" w:rsidSect="00D3372D">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76"/>
    <w:rsid w:val="000261B2"/>
    <w:rsid w:val="000469D5"/>
    <w:rsid w:val="00052A92"/>
    <w:rsid w:val="00066725"/>
    <w:rsid w:val="00072DDC"/>
    <w:rsid w:val="00080BE7"/>
    <w:rsid w:val="00081682"/>
    <w:rsid w:val="00087CCD"/>
    <w:rsid w:val="000B53BC"/>
    <w:rsid w:val="000C2D18"/>
    <w:rsid w:val="000C4B9A"/>
    <w:rsid w:val="000D7721"/>
    <w:rsid w:val="000F26E6"/>
    <w:rsid w:val="000F4868"/>
    <w:rsid w:val="000F57FC"/>
    <w:rsid w:val="00125255"/>
    <w:rsid w:val="00160FFF"/>
    <w:rsid w:val="00163576"/>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3372D"/>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C3CF88E"/>
  <w15:chartTrackingRefBased/>
  <w15:docId w15:val="{9DC58B7C-5C8E-9B4B-BC07-A21BEEBA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2D"/>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163576"/>
    <w:pPr>
      <w:keepNext/>
      <w:keepLines/>
      <w:pBdr>
        <w:top w:val="nil"/>
        <w:left w:val="nil"/>
        <w:bottom w:val="nil"/>
        <w:right w:val="nil"/>
        <w:between w:val="nil"/>
        <w:bar w:val="nil"/>
      </w:pBdr>
      <w:spacing w:before="80" w:after="40" w:line="240" w:lineRule="auto"/>
      <w:outlineLvl w:val="3"/>
    </w:pPr>
    <w:rPr>
      <w:rFonts w:asciiTheme="minorHAnsi" w:eastAsiaTheme="majorEastAsia" w:hAnsiTheme="minorHAnsi" w:cstheme="majorBidi"/>
      <w:i/>
      <w:iCs/>
      <w:color w:val="0F4761" w:themeColor="accent1" w:themeShade="BF"/>
      <w:szCs w:val="24"/>
      <w:bdr w:val="nil"/>
      <w:lang w:eastAsia="zh-CN"/>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163576"/>
    <w:pPr>
      <w:keepNext/>
      <w:keepLines/>
      <w:pBdr>
        <w:top w:val="nil"/>
        <w:left w:val="nil"/>
        <w:bottom w:val="nil"/>
        <w:right w:val="nil"/>
        <w:between w:val="nil"/>
        <w:bar w:val="nil"/>
      </w:pBdr>
      <w:spacing w:before="80" w:after="40" w:line="240" w:lineRule="auto"/>
      <w:outlineLvl w:val="4"/>
    </w:pPr>
    <w:rPr>
      <w:rFonts w:asciiTheme="minorHAnsi" w:eastAsiaTheme="majorEastAsia" w:hAnsiTheme="minorHAnsi" w:cstheme="majorBidi"/>
      <w:color w:val="0F4761" w:themeColor="accent1" w:themeShade="BF"/>
      <w:szCs w:val="24"/>
      <w:bdr w:val="nil"/>
      <w:lang w:eastAsia="zh-CN"/>
      <w14:textOutline w14:w="0" w14:cap="flat" w14:cmpd="sng" w14:algn="ctr">
        <w14:noFill/>
        <w14:prstDash w14:val="solid"/>
        <w14:bevel/>
      </w14:textOutline>
    </w:rPr>
  </w:style>
  <w:style w:type="paragraph" w:styleId="Heading6">
    <w:name w:val="heading 6"/>
    <w:basedOn w:val="Normal"/>
    <w:next w:val="Normal"/>
    <w:link w:val="Heading6Char"/>
    <w:uiPriority w:val="9"/>
    <w:semiHidden/>
    <w:unhideWhenUsed/>
    <w:qFormat/>
    <w:rsid w:val="00163576"/>
    <w:pPr>
      <w:keepNext/>
      <w:keepLines/>
      <w:pBdr>
        <w:top w:val="nil"/>
        <w:left w:val="nil"/>
        <w:bottom w:val="nil"/>
        <w:right w:val="nil"/>
        <w:between w:val="nil"/>
        <w:bar w:val="nil"/>
      </w:pBdr>
      <w:spacing w:before="40" w:after="0" w:line="240" w:lineRule="auto"/>
      <w:outlineLvl w:val="5"/>
    </w:pPr>
    <w:rPr>
      <w:rFonts w:asciiTheme="minorHAnsi" w:eastAsiaTheme="majorEastAsia" w:hAnsiTheme="minorHAnsi" w:cstheme="majorBidi"/>
      <w:i/>
      <w:iCs/>
      <w:color w:val="595959" w:themeColor="text1" w:themeTint="A6"/>
      <w:szCs w:val="24"/>
      <w:bdr w:val="nil"/>
      <w:lang w:eastAsia="zh-CN"/>
      <w14:textOutline w14:w="0" w14:cap="flat" w14:cmpd="sng" w14:algn="ctr">
        <w14:noFill/>
        <w14:prstDash w14:val="solid"/>
        <w14:bevel/>
      </w14:textOutline>
    </w:rPr>
  </w:style>
  <w:style w:type="paragraph" w:styleId="Heading7">
    <w:name w:val="heading 7"/>
    <w:basedOn w:val="Normal"/>
    <w:next w:val="Normal"/>
    <w:link w:val="Heading7Char"/>
    <w:uiPriority w:val="9"/>
    <w:semiHidden/>
    <w:unhideWhenUsed/>
    <w:qFormat/>
    <w:rsid w:val="00163576"/>
    <w:pPr>
      <w:keepNext/>
      <w:keepLines/>
      <w:pBdr>
        <w:top w:val="nil"/>
        <w:left w:val="nil"/>
        <w:bottom w:val="nil"/>
        <w:right w:val="nil"/>
        <w:between w:val="nil"/>
        <w:bar w:val="nil"/>
      </w:pBdr>
      <w:spacing w:before="40" w:after="0" w:line="240" w:lineRule="auto"/>
      <w:outlineLvl w:val="6"/>
    </w:pPr>
    <w:rPr>
      <w:rFonts w:asciiTheme="minorHAnsi" w:eastAsiaTheme="majorEastAsia" w:hAnsiTheme="minorHAnsi" w:cstheme="majorBidi"/>
      <w:color w:val="595959" w:themeColor="text1" w:themeTint="A6"/>
      <w:szCs w:val="24"/>
      <w:bdr w:val="nil"/>
      <w:lang w:eastAsia="zh-CN"/>
      <w14:textOutline w14:w="0" w14:cap="flat" w14:cmpd="sng" w14:algn="ctr">
        <w14:noFill/>
        <w14:prstDash w14:val="solid"/>
        <w14:bevel/>
      </w14:textOutline>
    </w:rPr>
  </w:style>
  <w:style w:type="paragraph" w:styleId="Heading8">
    <w:name w:val="heading 8"/>
    <w:basedOn w:val="Normal"/>
    <w:next w:val="Normal"/>
    <w:link w:val="Heading8Char"/>
    <w:uiPriority w:val="9"/>
    <w:semiHidden/>
    <w:unhideWhenUsed/>
    <w:qFormat/>
    <w:rsid w:val="00163576"/>
    <w:pPr>
      <w:keepNext/>
      <w:keepLines/>
      <w:pBdr>
        <w:top w:val="nil"/>
        <w:left w:val="nil"/>
        <w:bottom w:val="nil"/>
        <w:right w:val="nil"/>
        <w:between w:val="nil"/>
        <w:bar w:val="nil"/>
      </w:pBdr>
      <w:spacing w:after="0" w:line="240" w:lineRule="auto"/>
      <w:outlineLvl w:val="7"/>
    </w:pPr>
    <w:rPr>
      <w:rFonts w:asciiTheme="minorHAnsi" w:eastAsiaTheme="majorEastAsia" w:hAnsiTheme="minorHAnsi" w:cstheme="majorBidi"/>
      <w:i/>
      <w:iCs/>
      <w:color w:val="272727" w:themeColor="text1" w:themeTint="D8"/>
      <w:szCs w:val="24"/>
      <w:bdr w:val="nil"/>
      <w:lang w:eastAsia="zh-CN"/>
      <w14:textOutline w14:w="0" w14:cap="flat" w14:cmpd="sng" w14:algn="ctr">
        <w14:noFill/>
        <w14:prstDash w14:val="solid"/>
        <w14:bevel/>
      </w14:textOutline>
    </w:rPr>
  </w:style>
  <w:style w:type="paragraph" w:styleId="Heading9">
    <w:name w:val="heading 9"/>
    <w:basedOn w:val="Normal"/>
    <w:next w:val="Normal"/>
    <w:link w:val="Heading9Char"/>
    <w:uiPriority w:val="9"/>
    <w:semiHidden/>
    <w:unhideWhenUsed/>
    <w:qFormat/>
    <w:rsid w:val="00163576"/>
    <w:pPr>
      <w:keepNext/>
      <w:keepLines/>
      <w:pBdr>
        <w:top w:val="nil"/>
        <w:left w:val="nil"/>
        <w:bottom w:val="nil"/>
        <w:right w:val="nil"/>
        <w:between w:val="nil"/>
        <w:bar w:val="nil"/>
      </w:pBdr>
      <w:spacing w:after="0" w:line="240" w:lineRule="auto"/>
      <w:outlineLvl w:val="8"/>
    </w:pPr>
    <w:rPr>
      <w:rFonts w:asciiTheme="minorHAnsi" w:eastAsiaTheme="majorEastAsia" w:hAnsiTheme="minorHAnsi" w:cstheme="majorBidi"/>
      <w:color w:val="272727" w:themeColor="text1" w:themeTint="D8"/>
      <w:szCs w:val="24"/>
      <w:bdr w:val="nil"/>
      <w:lang w:eastAsia="zh-CN"/>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163576"/>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163576"/>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163576"/>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163576"/>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163576"/>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163576"/>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163576"/>
    <w:pPr>
      <w:pBdr>
        <w:top w:val="nil"/>
        <w:left w:val="nil"/>
        <w:bottom w:val="nil"/>
        <w:right w:val="nil"/>
        <w:between w:val="nil"/>
        <w:bar w:val="nil"/>
      </w:pBdr>
      <w:spacing w:after="80" w:line="240" w:lineRule="auto"/>
      <w:contextualSpacing/>
    </w:pPr>
    <w:rPr>
      <w:rFonts w:asciiTheme="majorHAnsi" w:eastAsiaTheme="majorEastAsia" w:hAnsiTheme="majorHAnsi" w:cstheme="majorBidi"/>
      <w:color w:val="auto"/>
      <w:spacing w:val="-10"/>
      <w:kern w:val="28"/>
      <w:sz w:val="56"/>
      <w:szCs w:val="56"/>
      <w:bdr w:val="nil"/>
      <w:lang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1"/>
    <w:rsid w:val="00163576"/>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163576"/>
    <w:pPr>
      <w:numPr>
        <w:ilvl w:val="1"/>
      </w:numPr>
      <w:pBdr>
        <w:top w:val="nil"/>
        <w:left w:val="nil"/>
        <w:bottom w:val="nil"/>
        <w:right w:val="nil"/>
        <w:between w:val="nil"/>
        <w:bar w:val="nil"/>
      </w:pBdr>
      <w:spacing w:after="160" w:line="240" w:lineRule="auto"/>
    </w:pPr>
    <w:rPr>
      <w:rFonts w:asciiTheme="minorHAnsi" w:eastAsiaTheme="majorEastAsia" w:hAnsiTheme="minorHAnsi" w:cstheme="majorBidi"/>
      <w:color w:val="595959" w:themeColor="text1" w:themeTint="A6"/>
      <w:spacing w:val="15"/>
      <w:sz w:val="28"/>
      <w:szCs w:val="28"/>
      <w:bdr w:val="nil"/>
      <w:lang w:eastAsia="zh-CN"/>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163576"/>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163576"/>
    <w:pPr>
      <w:pBdr>
        <w:top w:val="nil"/>
        <w:left w:val="nil"/>
        <w:bottom w:val="nil"/>
        <w:right w:val="nil"/>
        <w:between w:val="nil"/>
        <w:bar w:val="nil"/>
      </w:pBdr>
      <w:spacing w:before="160" w:after="160" w:line="240" w:lineRule="auto"/>
      <w:jc w:val="center"/>
    </w:pPr>
    <w:rPr>
      <w:rFonts w:ascii="Optima" w:eastAsia="Helvetica" w:hAnsi="Optima" w:cs="Helvetica"/>
      <w:i/>
      <w:iCs/>
      <w:color w:val="404040" w:themeColor="text1" w:themeTint="BF"/>
      <w:szCs w:val="24"/>
      <w:bdr w:val="nil"/>
      <w:lang w:eastAsia="zh-CN"/>
      <w14:textOutline w14:w="0" w14:cap="flat" w14:cmpd="sng" w14:algn="ctr">
        <w14:noFill/>
        <w14:prstDash w14:val="solid"/>
        <w14:bevel/>
      </w14:textOutline>
    </w:rPr>
  </w:style>
  <w:style w:type="character" w:customStyle="1" w:styleId="QuoteChar">
    <w:name w:val="Quote Char"/>
    <w:basedOn w:val="DefaultParagraphFont"/>
    <w:link w:val="Quote"/>
    <w:uiPriority w:val="29"/>
    <w:rsid w:val="00163576"/>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163576"/>
    <w:pPr>
      <w:pBdr>
        <w:top w:val="nil"/>
        <w:left w:val="nil"/>
        <w:bottom w:val="nil"/>
        <w:right w:val="nil"/>
        <w:between w:val="nil"/>
        <w:bar w:val="nil"/>
      </w:pBdr>
      <w:spacing w:after="0" w:line="240" w:lineRule="auto"/>
      <w:ind w:left="720"/>
      <w:contextualSpacing/>
    </w:pPr>
    <w:rPr>
      <w:rFonts w:ascii="Optima" w:eastAsia="Helvetica" w:hAnsi="Optima" w:cs="Helvetica"/>
      <w:color w:val="000000"/>
      <w:szCs w:val="24"/>
      <w:bdr w:val="nil"/>
      <w:lang w:eastAsia="zh-CN"/>
      <w14:textOutline w14:w="0" w14:cap="flat" w14:cmpd="sng" w14:algn="ctr">
        <w14:noFill/>
        <w14:prstDash w14:val="solid"/>
        <w14:bevel/>
      </w14:textOutline>
    </w:rPr>
  </w:style>
  <w:style w:type="character" w:styleId="IntenseEmphasis">
    <w:name w:val="Intense Emphasis"/>
    <w:basedOn w:val="DefaultParagraphFont"/>
    <w:uiPriority w:val="21"/>
    <w:qFormat/>
    <w:rsid w:val="00163576"/>
    <w:rPr>
      <w:i/>
      <w:iCs/>
      <w:color w:val="0F4761" w:themeColor="accent1" w:themeShade="BF"/>
    </w:rPr>
  </w:style>
  <w:style w:type="paragraph" w:styleId="IntenseQuote">
    <w:name w:val="Intense Quote"/>
    <w:basedOn w:val="Normal"/>
    <w:next w:val="Normal"/>
    <w:link w:val="IntenseQuoteChar"/>
    <w:uiPriority w:val="30"/>
    <w:qFormat/>
    <w:rsid w:val="00163576"/>
    <w:pPr>
      <w:pBdr>
        <w:top w:val="single" w:sz="4" w:space="10" w:color="0F4761" w:themeColor="accent1" w:themeShade="BF"/>
        <w:left w:val="nil"/>
        <w:bottom w:val="single" w:sz="4" w:space="10" w:color="0F4761" w:themeColor="accent1" w:themeShade="BF"/>
        <w:right w:val="nil"/>
        <w:between w:val="nil"/>
        <w:bar w:val="nil"/>
      </w:pBdr>
      <w:spacing w:before="360" w:after="360" w:line="240" w:lineRule="auto"/>
      <w:ind w:left="864" w:right="864"/>
      <w:jc w:val="center"/>
    </w:pPr>
    <w:rPr>
      <w:rFonts w:ascii="Optima" w:eastAsia="Helvetica" w:hAnsi="Optima" w:cs="Helvetica"/>
      <w:i/>
      <w:iCs/>
      <w:color w:val="0F4761" w:themeColor="accent1" w:themeShade="BF"/>
      <w:szCs w:val="24"/>
      <w:bdr w:val="nil"/>
      <w:lang w:eastAsia="zh-CN"/>
      <w14:textOutline w14:w="0" w14:cap="flat" w14:cmpd="sng" w14:algn="ctr">
        <w14:noFill/>
        <w14:prstDash w14:val="solid"/>
        <w14:bevel/>
      </w14:textOutline>
    </w:rPr>
  </w:style>
  <w:style w:type="character" w:customStyle="1" w:styleId="IntenseQuoteChar">
    <w:name w:val="Intense Quote Char"/>
    <w:basedOn w:val="DefaultParagraphFont"/>
    <w:link w:val="IntenseQuote"/>
    <w:uiPriority w:val="30"/>
    <w:rsid w:val="00163576"/>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163576"/>
    <w:rPr>
      <w:b/>
      <w:bCs/>
      <w:smallCaps/>
      <w:color w:val="0F4761" w:themeColor="accent1" w:themeShade="BF"/>
      <w:spacing w:val="5"/>
    </w:rPr>
  </w:style>
  <w:style w:type="character" w:customStyle="1" w:styleId="Shade">
    <w:name w:val="Shade"/>
    <w:uiPriority w:val="1"/>
    <w:qFormat/>
    <w:rsid w:val="00D3372D"/>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D3372D"/>
    <w:rPr>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1084</Words>
  <Characters>6179</Characters>
  <Application>Microsoft Office Word</Application>
  <DocSecurity>0</DocSecurity>
  <Lines>51</Lines>
  <Paragraphs>14</Paragraphs>
  <ScaleCrop>false</ScaleCrop>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2026-07-26T12:39:00Z</dcterms:created>
  <dcterms:modified xsi:type="dcterms:W3CDTF">2026-07-26T12:46:00Z</dcterms:modified>
</cp:coreProperties>
</file>