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141C18F7" w:rsidR="00F177A3" w:rsidRPr="00F87C1F" w:rsidRDefault="00C201CE" w:rsidP="00C85893">
      <w:pPr>
        <w:pStyle w:val="Title"/>
      </w:pPr>
      <w:r w:rsidRPr="00F87C1F">
        <w:t xml:space="preserve">Chapter </w:t>
      </w:r>
      <w:r w:rsidR="00713417">
        <w:t>4</w:t>
      </w:r>
      <w:r w:rsidRPr="00F87C1F">
        <w:t xml:space="preserve">: </w:t>
      </w:r>
      <w:r w:rsidR="00713417" w:rsidRPr="00713417">
        <w:t>Qualified Leadership</w:t>
      </w:r>
    </w:p>
    <w:p w14:paraId="2CF60F86" w14:textId="4E3A48BC" w:rsidR="00F177A3" w:rsidRPr="00093000" w:rsidRDefault="003E3CB2" w:rsidP="00694D22">
      <w:pPr>
        <w:rPr>
          <w:rStyle w:val="Shade"/>
        </w:rPr>
      </w:pPr>
      <w:r w:rsidRPr="003E3CB2">
        <w:rPr>
          <w:rStyle w:val="Shade"/>
        </w:rPr>
        <w:t xml:space="preserve">Read Chapter </w:t>
      </w:r>
      <w:r w:rsidR="00713417">
        <w:rPr>
          <w:rStyle w:val="Shade"/>
        </w:rPr>
        <w:t>4</w:t>
      </w:r>
      <w:r w:rsidRPr="003E3CB2">
        <w:rPr>
          <w:rStyle w:val="Shade"/>
        </w:rPr>
        <w:t>: “</w:t>
      </w:r>
      <w:r w:rsidR="00713417" w:rsidRPr="00713417">
        <w:rPr>
          <w:rStyle w:val="Shade"/>
        </w:rPr>
        <w:t>Qualified Leadership</w:t>
      </w:r>
      <w:r w:rsidRPr="003E3CB2">
        <w:rPr>
          <w:rStyle w:val="Shade"/>
        </w:rPr>
        <w:t>”</w:t>
      </w:r>
    </w:p>
    <w:p w14:paraId="561855A6" w14:textId="77777777" w:rsidR="00713417" w:rsidRDefault="00713417" w:rsidP="00713417">
      <w:r w:rsidRPr="004674BE">
        <w:rPr>
          <w:b/>
          <w:bCs/>
        </w:rPr>
        <w:t>Introduction</w:t>
      </w:r>
      <w:r w:rsidRPr="0044704E">
        <w:t>: This chapter introduces the biblical teaching that spiritual leaders must meet specific, God-revealed qualifications.</w:t>
      </w:r>
    </w:p>
    <w:p w14:paraId="7E9A9658" w14:textId="77777777" w:rsidR="00713417" w:rsidRDefault="00713417" w:rsidP="00713417">
      <w:pPr>
        <w:rPr>
          <w:rStyle w:val="Strong"/>
          <w:rFonts w:eastAsiaTheme="majorEastAsia"/>
          <w:color w:val="000000" w:themeColor="text1"/>
          <w:sz w:val="28"/>
          <w:szCs w:val="28"/>
        </w:rPr>
      </w:pPr>
      <w:r w:rsidRPr="00713417">
        <w:rPr>
          <w:rStyle w:val="Strong"/>
          <w:rFonts w:eastAsiaTheme="majorEastAsia"/>
          <w:color w:val="000000" w:themeColor="text1"/>
          <w:sz w:val="28"/>
          <w:szCs w:val="28"/>
        </w:rPr>
        <w:t>Q:</w:t>
      </w:r>
      <w:r w:rsidRPr="00713417">
        <w:t xml:space="preserve"> What should </w:t>
      </w:r>
      <w:r w:rsidRPr="00713417">
        <w:rPr>
          <w:i/>
          <w:iCs/>
        </w:rPr>
        <w:t>motivate</w:t>
      </w:r>
      <w:r w:rsidRPr="00713417">
        <w:t xml:space="preserve"> elders to serve the church? Why do the motives of the heart matter in pastoral ministry?</w:t>
      </w:r>
      <w:r w:rsidRPr="00713417">
        <w:rPr>
          <w:rStyle w:val="Strong"/>
          <w:rFonts w:eastAsiaTheme="majorEastAsia"/>
          <w:color w:val="000000" w:themeColor="text1"/>
          <w:sz w:val="28"/>
          <w:szCs w:val="28"/>
        </w:rPr>
        <w:t xml:space="preserve"> </w:t>
      </w:r>
    </w:p>
    <w:p w14:paraId="119FA7C9" w14:textId="233A1A68" w:rsidR="00713417" w:rsidRPr="00713417" w:rsidRDefault="00713417" w:rsidP="00713417">
      <w:pPr>
        <w:pStyle w:val="Answer"/>
      </w:pPr>
      <w:r>
        <w:t>Answer Here</w:t>
      </w:r>
    </w:p>
    <w:p w14:paraId="0B86B465" w14:textId="77777777" w:rsidR="00713417" w:rsidRDefault="00713417" w:rsidP="00713417">
      <w:r w:rsidRPr="00713417">
        <w:rPr>
          <w:rStyle w:val="Strong"/>
          <w:rFonts w:eastAsiaTheme="majorEastAsia"/>
          <w:color w:val="000000" w:themeColor="text1"/>
          <w:sz w:val="28"/>
          <w:szCs w:val="28"/>
        </w:rPr>
        <w:t>Q:</w:t>
      </w:r>
      <w:r w:rsidRPr="00713417">
        <w:t xml:space="preserve"> Later chapters will explore the qualifications in detail. This chapter, however, surveys the forest before examining the trees. </w:t>
      </w:r>
      <w:proofErr w:type="gramStart"/>
      <w:r w:rsidRPr="00713417">
        <w:t>Generally speaking, what</w:t>
      </w:r>
      <w:proofErr w:type="gramEnd"/>
      <w:r w:rsidRPr="00713417">
        <w:t xml:space="preserve"> stands out to you about the requirement lists (</w:t>
      </w:r>
      <w:r w:rsidRPr="00713417">
        <w:rPr>
          <w:b/>
          <w:bCs/>
        </w:rPr>
        <w:t>1 Timothy 3:1–7; Titus 1:5–9; 1 Peter 5:2–3</w:t>
      </w:r>
      <w:r w:rsidRPr="00713417">
        <w:t>)?</w:t>
      </w:r>
    </w:p>
    <w:p w14:paraId="1C5950AA" w14:textId="08EB2945" w:rsidR="00713417" w:rsidRPr="00713417" w:rsidRDefault="00713417" w:rsidP="00713417">
      <w:pPr>
        <w:pStyle w:val="Answer"/>
      </w:pPr>
      <w:r>
        <w:t>Answer Here</w:t>
      </w:r>
    </w:p>
    <w:p w14:paraId="49C334EC" w14:textId="77777777" w:rsidR="00713417" w:rsidRDefault="00713417" w:rsidP="00713417">
      <w:r w:rsidRPr="00713417">
        <w:rPr>
          <w:rStyle w:val="Strong"/>
          <w:rFonts w:eastAsiaTheme="majorEastAsia"/>
          <w:color w:val="000000" w:themeColor="text1"/>
          <w:sz w:val="28"/>
          <w:szCs w:val="28"/>
        </w:rPr>
        <w:t>Q:</w:t>
      </w:r>
      <w:r w:rsidRPr="00713417">
        <w:t xml:space="preserve"> Strauch writes, “One of the most common mistakes made by local churches is that they do not adequately examine candidates for eldership according to the biblical requirements” (p. 62). Why does this happen? What are the consequences when a church compromises on qualifications (</w:t>
      </w:r>
      <w:r w:rsidRPr="00713417">
        <w:rPr>
          <w:b/>
          <w:bCs/>
        </w:rPr>
        <w:t>1 Timothy 3:10</w:t>
      </w:r>
      <w:r w:rsidRPr="00713417">
        <w:t>)?</w:t>
      </w:r>
    </w:p>
    <w:p w14:paraId="6A8CC64D" w14:textId="64DF2E2B" w:rsidR="00713417" w:rsidRPr="00713417" w:rsidRDefault="00713417" w:rsidP="00713417">
      <w:pPr>
        <w:pStyle w:val="Answer"/>
      </w:pPr>
      <w:r>
        <w:t>Answer Here</w:t>
      </w:r>
    </w:p>
    <w:p w14:paraId="60D21E58" w14:textId="77777777" w:rsidR="00713417" w:rsidRDefault="00713417" w:rsidP="00713417">
      <w:r w:rsidRPr="00713417">
        <w:rPr>
          <w:rStyle w:val="Strong"/>
          <w:rFonts w:eastAsiaTheme="majorEastAsia"/>
          <w:color w:val="000000" w:themeColor="text1"/>
          <w:sz w:val="28"/>
          <w:szCs w:val="28"/>
        </w:rPr>
        <w:t>Q:</w:t>
      </w:r>
      <w:r w:rsidRPr="00713417">
        <w:t xml:space="preserve"> What do we learn about pastoral ministry from the various terms used to describe church leaders (Titus 1:5–9) and their work (1 Peter 5:1–5)?</w:t>
      </w:r>
    </w:p>
    <w:p w14:paraId="00C49BEB" w14:textId="7B1EA507" w:rsidR="00713417" w:rsidRPr="00713417" w:rsidRDefault="00713417" w:rsidP="00713417">
      <w:pPr>
        <w:pStyle w:val="Answer"/>
      </w:pPr>
      <w:r>
        <w:t>Answer Here</w:t>
      </w:r>
    </w:p>
    <w:p w14:paraId="77E30349" w14:textId="77777777" w:rsidR="00713417" w:rsidRDefault="00713417" w:rsidP="00713417">
      <w:r w:rsidRPr="00713417">
        <w:rPr>
          <w:b/>
          <w:bCs/>
        </w:rPr>
        <w:t>Q:</w:t>
      </w:r>
      <w:r w:rsidRPr="00713417">
        <w:t xml:space="preserve"> What point is Strauch making in the section “Not Perfection or Sinlessness” (pp. 65–66)?</w:t>
      </w:r>
    </w:p>
    <w:p w14:paraId="5B68A686" w14:textId="3ACA6FFF" w:rsidR="00713417" w:rsidRPr="00713417" w:rsidRDefault="00713417" w:rsidP="00713417">
      <w:pPr>
        <w:pStyle w:val="Answer"/>
      </w:pPr>
      <w:r>
        <w:t>Answer Here</w:t>
      </w:r>
    </w:p>
    <w:p w14:paraId="5B02083F" w14:textId="77777777" w:rsidR="00713417" w:rsidRDefault="00713417" w:rsidP="00713417">
      <w:pPr>
        <w:rPr>
          <w:rFonts w:eastAsia="Times New Roman"/>
        </w:rPr>
      </w:pPr>
      <w:r w:rsidRPr="00713417">
        <w:rPr>
          <w:rFonts w:eastAsia="Times New Roman"/>
          <w:b/>
        </w:rPr>
        <w:t xml:space="preserve">Q: </w:t>
      </w:r>
      <w:r w:rsidRPr="00713417">
        <w:rPr>
          <w:rFonts w:eastAsia="Times New Roman"/>
        </w:rPr>
        <w:t>Why does a man’s moral character matter in pastoral ministry?</w:t>
      </w:r>
    </w:p>
    <w:p w14:paraId="5E7591CE" w14:textId="1FB9ACBC" w:rsidR="00713417" w:rsidRPr="00713417" w:rsidRDefault="00713417" w:rsidP="00713417">
      <w:pPr>
        <w:pStyle w:val="Answer"/>
      </w:pPr>
      <w:r>
        <w:lastRenderedPageBreak/>
        <w:t>Answer Here</w:t>
      </w:r>
    </w:p>
    <w:p w14:paraId="780334F8" w14:textId="77777777" w:rsidR="00713417" w:rsidRDefault="00713417" w:rsidP="00713417">
      <w:r w:rsidRPr="00713417">
        <w:rPr>
          <w:rStyle w:val="Strong"/>
          <w:rFonts w:eastAsiaTheme="majorEastAsia"/>
          <w:color w:val="000000" w:themeColor="text1"/>
          <w:sz w:val="28"/>
          <w:szCs w:val="28"/>
        </w:rPr>
        <w:t>Q:</w:t>
      </w:r>
      <w:r w:rsidRPr="00713417">
        <w:t xml:space="preserve"> What abilities must elders possess to be biblically qualified? Why are these abilities essential for pastoral ministry?</w:t>
      </w:r>
    </w:p>
    <w:p w14:paraId="3AD05429" w14:textId="6BB50851" w:rsidR="00713417" w:rsidRPr="00713417" w:rsidRDefault="00713417" w:rsidP="00713417">
      <w:pPr>
        <w:pStyle w:val="Answer"/>
      </w:pPr>
      <w:r>
        <w:t>Answer Here</w:t>
      </w:r>
    </w:p>
    <w:p w14:paraId="31935E99" w14:textId="7DDF278C" w:rsidR="003E3CB2" w:rsidRPr="00713417" w:rsidRDefault="00713417" w:rsidP="00713417">
      <w:r w:rsidRPr="00A07414">
        <w:rPr>
          <w:rFonts w:eastAsia="Times New Roman"/>
          <w:b/>
          <w:bCs/>
        </w:rPr>
        <w:t>Application:</w:t>
      </w:r>
      <w:r w:rsidRPr="00A07414">
        <w:rPr>
          <w:rFonts w:eastAsia="Times New Roman"/>
        </w:rPr>
        <w:t xml:space="preserve"> </w:t>
      </w:r>
      <w:proofErr w:type="gramStart"/>
      <w:r w:rsidRPr="00A07414">
        <w:t>In light of</w:t>
      </w:r>
      <w:proofErr w:type="gramEnd"/>
      <w:r w:rsidRPr="00A07414">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41B9" w14:textId="77777777" w:rsidR="00F443D2" w:rsidRDefault="00F443D2" w:rsidP="00725803">
      <w:r>
        <w:separator/>
      </w:r>
    </w:p>
    <w:p w14:paraId="39B10BDB" w14:textId="77777777" w:rsidR="00F443D2" w:rsidRDefault="00F443D2"/>
  </w:endnote>
  <w:endnote w:type="continuationSeparator" w:id="0">
    <w:p w14:paraId="7886591A" w14:textId="77777777" w:rsidR="00F443D2" w:rsidRDefault="00F443D2" w:rsidP="00725803">
      <w:r>
        <w:continuationSeparator/>
      </w:r>
    </w:p>
    <w:p w14:paraId="551539E6" w14:textId="77777777" w:rsidR="00F443D2" w:rsidRDefault="00F443D2"/>
  </w:endnote>
  <w:endnote w:type="continuationNotice" w:id="1">
    <w:p w14:paraId="00E8E42E" w14:textId="77777777" w:rsidR="00F443D2" w:rsidRDefault="00F443D2"/>
    <w:p w14:paraId="018658B6" w14:textId="77777777" w:rsidR="00F443D2" w:rsidRDefault="00F44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AB44" w14:textId="77777777" w:rsidR="00F443D2" w:rsidRDefault="00F443D2" w:rsidP="00725803">
      <w:r>
        <w:separator/>
      </w:r>
    </w:p>
    <w:p w14:paraId="73401DC7" w14:textId="77777777" w:rsidR="00F443D2" w:rsidRDefault="00F443D2"/>
  </w:footnote>
  <w:footnote w:type="continuationSeparator" w:id="0">
    <w:p w14:paraId="4666D940" w14:textId="77777777" w:rsidR="00F443D2" w:rsidRDefault="00F443D2" w:rsidP="00725803">
      <w:r>
        <w:continuationSeparator/>
      </w:r>
    </w:p>
    <w:p w14:paraId="72A9536C" w14:textId="77777777" w:rsidR="00F443D2" w:rsidRDefault="00F443D2"/>
  </w:footnote>
  <w:footnote w:type="continuationNotice" w:id="1">
    <w:p w14:paraId="409A3079" w14:textId="77777777" w:rsidR="00F443D2" w:rsidRDefault="00F443D2"/>
    <w:p w14:paraId="76425624" w14:textId="77777777" w:rsidR="00F443D2" w:rsidRDefault="00F443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B0955"/>
    <w:rsid w:val="001B7692"/>
    <w:rsid w:val="001F2AD8"/>
    <w:rsid w:val="00200FBD"/>
    <w:rsid w:val="00227784"/>
    <w:rsid w:val="0023705D"/>
    <w:rsid w:val="00250277"/>
    <w:rsid w:val="00250A31"/>
    <w:rsid w:val="00251C13"/>
    <w:rsid w:val="002528F9"/>
    <w:rsid w:val="002922D0"/>
    <w:rsid w:val="002C367E"/>
    <w:rsid w:val="002D3AA0"/>
    <w:rsid w:val="003066A6"/>
    <w:rsid w:val="00311C7F"/>
    <w:rsid w:val="003275BF"/>
    <w:rsid w:val="00335CA6"/>
    <w:rsid w:val="00340B03"/>
    <w:rsid w:val="00380AE7"/>
    <w:rsid w:val="00382D97"/>
    <w:rsid w:val="003902F1"/>
    <w:rsid w:val="003A6943"/>
    <w:rsid w:val="003C7748"/>
    <w:rsid w:val="003D56ED"/>
    <w:rsid w:val="003E3CB2"/>
    <w:rsid w:val="003E473C"/>
    <w:rsid w:val="00410BA2"/>
    <w:rsid w:val="00434074"/>
    <w:rsid w:val="004400F4"/>
    <w:rsid w:val="0046391B"/>
    <w:rsid w:val="00463C3B"/>
    <w:rsid w:val="00470224"/>
    <w:rsid w:val="00484BB4"/>
    <w:rsid w:val="004937AE"/>
    <w:rsid w:val="004C5EE9"/>
    <w:rsid w:val="004D1B48"/>
    <w:rsid w:val="004E2970"/>
    <w:rsid w:val="005026DD"/>
    <w:rsid w:val="00513EFC"/>
    <w:rsid w:val="0052113B"/>
    <w:rsid w:val="005311CA"/>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E0FF6"/>
    <w:rsid w:val="006F26A2"/>
    <w:rsid w:val="0070237E"/>
    <w:rsid w:val="00713417"/>
    <w:rsid w:val="00725803"/>
    <w:rsid w:val="00725CB5"/>
    <w:rsid w:val="007307A3"/>
    <w:rsid w:val="00752315"/>
    <w:rsid w:val="00766B3E"/>
    <w:rsid w:val="007A4EE3"/>
    <w:rsid w:val="007C211F"/>
    <w:rsid w:val="007C26CB"/>
    <w:rsid w:val="007D5ED3"/>
    <w:rsid w:val="007E705E"/>
    <w:rsid w:val="007F3012"/>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42C49"/>
    <w:rsid w:val="00A9438D"/>
    <w:rsid w:val="00AA3BDC"/>
    <w:rsid w:val="00AD13CB"/>
    <w:rsid w:val="00AD3FD8"/>
    <w:rsid w:val="00AE5CFE"/>
    <w:rsid w:val="00AF26FB"/>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A6619"/>
    <w:rsid w:val="00DB34B4"/>
    <w:rsid w:val="00DC187B"/>
    <w:rsid w:val="00DC6B2F"/>
    <w:rsid w:val="00DF21E3"/>
    <w:rsid w:val="00DF7130"/>
    <w:rsid w:val="00E03F71"/>
    <w:rsid w:val="00E154B5"/>
    <w:rsid w:val="00E21125"/>
    <w:rsid w:val="00E232F0"/>
    <w:rsid w:val="00E473C8"/>
    <w:rsid w:val="00E52791"/>
    <w:rsid w:val="00E83195"/>
    <w:rsid w:val="00EC3311"/>
    <w:rsid w:val="00F00A4F"/>
    <w:rsid w:val="00F12439"/>
    <w:rsid w:val="00F177A3"/>
    <w:rsid w:val="00F33CD8"/>
    <w:rsid w:val="00F37CFE"/>
    <w:rsid w:val="00F439C9"/>
    <w:rsid w:val="00F443D2"/>
    <w:rsid w:val="00F8078C"/>
    <w:rsid w:val="00F87C1F"/>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3.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5.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2026-02-07T11:33:00Z</dcterms:created>
  <dcterms:modified xsi:type="dcterms:W3CDTF">2026-02-07T11:36:00Z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